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b w:val="1"/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sz w:val="24"/>
          <w:szCs w:val="24"/>
          <w:rtl w:val="0"/>
        </w:rPr>
        <w:t xml:space="preserve">MONITOROVACÍ LIST PODPOŘENÉ OSOBY</w:t>
      </w:r>
    </w:p>
    <w:tbl>
      <w:tblPr>
        <w:tblStyle w:val="Table1"/>
        <w:tblW w:w="9705.0" w:type="dxa"/>
        <w:jc w:val="left"/>
        <w:tblInd w:w="-2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95"/>
        <w:gridCol w:w="990"/>
        <w:gridCol w:w="285"/>
        <w:gridCol w:w="2700"/>
        <w:gridCol w:w="1560"/>
        <w:gridCol w:w="2175"/>
        <w:tblGridChange w:id="0">
          <w:tblGrid>
            <w:gridCol w:w="1995"/>
            <w:gridCol w:w="990"/>
            <w:gridCol w:w="285"/>
            <w:gridCol w:w="2700"/>
            <w:gridCol w:w="1560"/>
            <w:gridCol w:w="2175"/>
          </w:tblGrid>
        </w:tblGridChange>
      </w:tblGrid>
      <w:tr>
        <w:trPr>
          <w:cantSplit w:val="0"/>
          <w:tblHeader w:val="0"/>
        </w:trPr>
        <w:tc>
          <w:tcPr>
            <w:gridSpan w:val="6"/>
            <w:shd w:fill="d9d9d9" w:val="clear"/>
            <w:tcMar>
              <w:top w:w="11.0" w:type="dxa"/>
              <w:left w:w="57.0" w:type="dxa"/>
              <w:bottom w:w="1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after="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Identifikace projektu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11.0" w:type="dxa"/>
              <w:left w:w="57.0" w:type="dxa"/>
              <w:bottom w:w="1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Registrační číslo projektu</w:t>
            </w:r>
          </w:p>
        </w:tc>
        <w:tc>
          <w:tcPr>
            <w:gridSpan w:val="3"/>
            <w:shd w:fill="auto" w:val="clear"/>
            <w:tcMar>
              <w:top w:w="11.0" w:type="dxa"/>
              <w:left w:w="57.0" w:type="dxa"/>
              <w:bottom w:w="1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CZ.03.02.01/00/22_008/0000038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11.0" w:type="dxa"/>
              <w:left w:w="57.0" w:type="dxa"/>
              <w:bottom w:w="1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Název projektu</w:t>
            </w:r>
          </w:p>
        </w:tc>
        <w:tc>
          <w:tcPr>
            <w:gridSpan w:val="3"/>
            <w:shd w:fill="auto" w:val="clear"/>
            <w:tcMar>
              <w:top w:w="11.0" w:type="dxa"/>
              <w:left w:w="57.0" w:type="dxa"/>
              <w:bottom w:w="1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1. Projekt OPZ+ MAS Východní Slovácko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11.0" w:type="dxa"/>
              <w:left w:w="57.0" w:type="dxa"/>
              <w:bottom w:w="1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Příjemce podpory (název)</w:t>
            </w:r>
          </w:p>
        </w:tc>
        <w:tc>
          <w:tcPr>
            <w:gridSpan w:val="3"/>
            <w:shd w:fill="auto" w:val="clear"/>
            <w:tcMar>
              <w:top w:w="11.0" w:type="dxa"/>
              <w:left w:w="57.0" w:type="dxa"/>
              <w:bottom w:w="1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MAS Východní Slovácko, z.s.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6"/>
            <w:shd w:fill="d9d9d9" w:val="clear"/>
            <w:tcMar>
              <w:top w:w="11.0" w:type="dxa"/>
              <w:left w:w="57.0" w:type="dxa"/>
              <w:bottom w:w="1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Základní údaje o podpořené osobě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shd w:fill="auto" w:val="clear"/>
            <w:tcMar>
              <w:top w:w="11.0" w:type="dxa"/>
              <w:left w:w="57.0" w:type="dxa"/>
              <w:bottom w:w="1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Jméno a příjmení </w:t>
            </w:r>
          </w:p>
        </w:tc>
        <w:tc>
          <w:tcPr>
            <w:gridSpan w:val="5"/>
            <w:shd w:fill="auto" w:val="clear"/>
            <w:tcMar>
              <w:top w:w="11.0" w:type="dxa"/>
              <w:left w:w="57.0" w:type="dxa"/>
              <w:bottom w:w="1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tcMar>
              <w:top w:w="11.0" w:type="dxa"/>
              <w:left w:w="57.0" w:type="dxa"/>
              <w:bottom w:w="1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Datum narození</w:t>
            </w:r>
          </w:p>
        </w:tc>
        <w:tc>
          <w:tcPr>
            <w:gridSpan w:val="5"/>
            <w:shd w:fill="auto" w:val="clear"/>
            <w:tcMar>
              <w:top w:w="11.0" w:type="dxa"/>
              <w:left w:w="57.0" w:type="dxa"/>
              <w:bottom w:w="1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vMerge w:val="restart"/>
            <w:shd w:fill="auto" w:val="clear"/>
            <w:tcMar>
              <w:top w:w="11.0" w:type="dxa"/>
              <w:left w:w="57.0" w:type="dxa"/>
              <w:bottom w:w="1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0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Místo trvalého pobytu</w:t>
            </w:r>
          </w:p>
        </w:tc>
        <w:tc>
          <w:tcPr>
            <w:shd w:fill="auto" w:val="clear"/>
            <w:tcMar>
              <w:top w:w="11.0" w:type="dxa"/>
              <w:left w:w="57.0" w:type="dxa"/>
              <w:bottom w:w="1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Ulice</w:t>
            </w:r>
          </w:p>
        </w:tc>
        <w:tc>
          <w:tcPr>
            <w:gridSpan w:val="2"/>
            <w:shd w:fill="auto" w:val="clear"/>
            <w:tcMar>
              <w:top w:w="11.0" w:type="dxa"/>
              <w:left w:w="57.0" w:type="dxa"/>
              <w:bottom w:w="1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1.0" w:type="dxa"/>
              <w:left w:w="57.0" w:type="dxa"/>
              <w:bottom w:w="1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Číslo popisné</w:t>
            </w:r>
          </w:p>
        </w:tc>
        <w:tc>
          <w:tcPr>
            <w:shd w:fill="auto" w:val="clear"/>
            <w:tcMar>
              <w:top w:w="11.0" w:type="dxa"/>
              <w:left w:w="57.0" w:type="dxa"/>
              <w:bottom w:w="1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vMerge w:val="continue"/>
            <w:shd w:fill="auto" w:val="clear"/>
            <w:tcMar>
              <w:top w:w="11.0" w:type="dxa"/>
              <w:left w:w="57.0" w:type="dxa"/>
              <w:bottom w:w="1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1.0" w:type="dxa"/>
              <w:left w:w="57.0" w:type="dxa"/>
              <w:bottom w:w="1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Město</w:t>
            </w:r>
          </w:p>
        </w:tc>
        <w:tc>
          <w:tcPr>
            <w:gridSpan w:val="2"/>
            <w:shd w:fill="auto" w:val="clear"/>
            <w:tcMar>
              <w:top w:w="11.0" w:type="dxa"/>
              <w:left w:w="57.0" w:type="dxa"/>
              <w:bottom w:w="1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1.0" w:type="dxa"/>
              <w:left w:w="57.0" w:type="dxa"/>
              <w:bottom w:w="1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PSČ</w:t>
            </w:r>
          </w:p>
        </w:tc>
        <w:tc>
          <w:tcPr>
            <w:shd w:fill="auto" w:val="clear"/>
            <w:tcMar>
              <w:top w:w="11.0" w:type="dxa"/>
              <w:left w:w="57.0" w:type="dxa"/>
              <w:bottom w:w="1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shd w:fill="auto" w:val="clear"/>
            <w:tcMar>
              <w:top w:w="11.0" w:type="dxa"/>
              <w:left w:w="57.0" w:type="dxa"/>
              <w:bottom w:w="1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Email</w:t>
            </w:r>
          </w:p>
        </w:tc>
        <w:tc>
          <w:tcPr>
            <w:gridSpan w:val="3"/>
            <w:shd w:fill="auto" w:val="clear"/>
            <w:tcMar>
              <w:top w:w="11.0" w:type="dxa"/>
              <w:left w:w="57.0" w:type="dxa"/>
              <w:bottom w:w="1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1.0" w:type="dxa"/>
              <w:left w:w="57.0" w:type="dxa"/>
              <w:bottom w:w="1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Telefon</w:t>
            </w:r>
          </w:p>
        </w:tc>
        <w:tc>
          <w:tcPr>
            <w:shd w:fill="auto" w:val="clear"/>
            <w:tcMar>
              <w:top w:w="11.0" w:type="dxa"/>
              <w:left w:w="57.0" w:type="dxa"/>
              <w:bottom w:w="11.0" w:type="dxa"/>
              <w:right w:w="57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spacing w:after="12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997.0" w:type="dxa"/>
        <w:jc w:val="left"/>
        <w:tblInd w:w="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97"/>
        <w:tblGridChange w:id="0">
          <w:tblGrid>
            <w:gridCol w:w="8997"/>
          </w:tblGrid>
        </w:tblGridChange>
      </w:tblGrid>
      <w:tr>
        <w:trPr>
          <w:cantSplit w:val="1"/>
          <w:trHeight w:val="278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6" w:right="0" w:hanging="356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Údaje zaznamenávané nejpozději před ukončením účasti osoby v projektu  </w:t>
            </w:r>
          </w:p>
        </w:tc>
      </w:tr>
    </w:tbl>
    <w:p w:rsidR="00000000" w:rsidDel="00000000" w:rsidP="00000000" w:rsidRDefault="00000000" w:rsidRPr="00000000" w14:paraId="00000041">
      <w:pPr>
        <w:spacing w:after="0" w:lineRule="auto"/>
        <w:rPr>
          <w:rFonts w:ascii="Arial" w:cs="Arial" w:eastAsia="Arial" w:hAnsi="Arial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Rule="auto"/>
        <w:ind w:firstLine="142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Stav je zjišťován k datu zahájení účasti osoby v projektu.</w:t>
      </w:r>
    </w:p>
    <w:p w:rsidR="00000000" w:rsidDel="00000000" w:rsidP="00000000" w:rsidRDefault="00000000" w:rsidRPr="00000000" w14:paraId="00000043">
      <w:pPr>
        <w:spacing w:after="0" w:lineRule="auto"/>
        <w:rPr>
          <w:rFonts w:ascii="Arial" w:cs="Arial" w:eastAsia="Arial" w:hAnsi="Arial"/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65.0" w:type="dxa"/>
        <w:jc w:val="left"/>
        <w:tblInd w:w="-34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55"/>
        <w:gridCol w:w="6510"/>
        <w:tblGridChange w:id="0">
          <w:tblGrid>
            <w:gridCol w:w="3255"/>
            <w:gridCol w:w="65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28.0" w:type="dxa"/>
              <w:left w:w="57.0" w:type="dxa"/>
              <w:bottom w:w="28.0" w:type="dxa"/>
              <w:right w:w="57.0" w:type="dxa"/>
            </w:tcMar>
          </w:tcPr>
          <w:p w:rsidR="00000000" w:rsidDel="00000000" w:rsidP="00000000" w:rsidRDefault="00000000" w:rsidRPr="00000000" w14:paraId="00000044">
            <w:pPr>
              <w:spacing w:after="0" w:lineRule="auto"/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Pohlaví</w:t>
            </w:r>
          </w:p>
          <w:p w:rsidR="00000000" w:rsidDel="00000000" w:rsidP="00000000" w:rsidRDefault="00000000" w:rsidRPr="00000000" w14:paraId="00000045">
            <w:pPr>
              <w:spacing w:after="0" w:lineRule="auto"/>
              <w:jc w:val="left"/>
              <w:rPr>
                <w:rFonts w:ascii="Arial" w:cs="Arial" w:eastAsia="Arial" w:hAnsi="Arial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Podpořená osoba může patřit pouze do jedné z vymezených skupin.</w:t>
            </w:r>
          </w:p>
        </w:tc>
        <w:tc>
          <w:tcPr>
            <w:shd w:fill="auto" w:val="clear"/>
            <w:tcMar>
              <w:top w:w="28.0" w:type="dxa"/>
              <w:left w:w="57.0" w:type="dxa"/>
              <w:bottom w:w="28.0" w:type="dxa"/>
              <w:right w:w="57.0" w:type="dxa"/>
            </w:tcMar>
          </w:tcPr>
          <w:p w:rsidR="00000000" w:rsidDel="00000000" w:rsidP="00000000" w:rsidRDefault="00000000" w:rsidRPr="00000000" w14:paraId="00000046">
            <w:pPr>
              <w:spacing w:after="0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 muž</w:t>
            </w:r>
          </w:p>
          <w:p w:rsidR="00000000" w:rsidDel="00000000" w:rsidP="00000000" w:rsidRDefault="00000000" w:rsidRPr="00000000" w14:paraId="00000047">
            <w:pPr>
              <w:spacing w:after="0" w:lineRule="auto"/>
              <w:jc w:val="left"/>
              <w:rPr>
                <w:rFonts w:ascii="Arial" w:cs="Arial" w:eastAsia="Arial" w:hAnsi="Arial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 žena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28.0" w:type="dxa"/>
              <w:left w:w="57.0" w:type="dxa"/>
              <w:bottom w:w="28.0" w:type="dxa"/>
              <w:right w:w="57.0" w:type="dxa"/>
            </w:tcMar>
          </w:tcPr>
          <w:p w:rsidR="00000000" w:rsidDel="00000000" w:rsidP="00000000" w:rsidRDefault="00000000" w:rsidRPr="00000000" w14:paraId="00000048">
            <w:pPr>
              <w:spacing w:after="0" w:lineRule="auto"/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Postavení na trhu práce </w:t>
            </w:r>
          </w:p>
          <w:p w:rsidR="00000000" w:rsidDel="00000000" w:rsidP="00000000" w:rsidRDefault="00000000" w:rsidRPr="00000000" w14:paraId="00000049">
            <w:pPr>
              <w:spacing w:after="0" w:lineRule="auto"/>
              <w:jc w:val="left"/>
              <w:rPr>
                <w:rFonts w:ascii="Arial" w:cs="Arial" w:eastAsia="Arial" w:hAnsi="Arial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Podpořená osoba může patřit pouze do jedné kategorie (uvedených tučně). Pokud je daná kategorie dělena na další položky, je nutné zaškrtnout jednu z položek uvedenou standardním písmem (např. zaškrtnutím položky „osoba v invalidním důchodu neregistrovaná na ÚP ČR“ je taková osoba automaticky přiřazena také do hlavní kategorie neaktivní). </w:t>
            </w:r>
          </w:p>
          <w:p w:rsidR="00000000" w:rsidDel="00000000" w:rsidP="00000000" w:rsidRDefault="00000000" w:rsidRPr="00000000" w14:paraId="0000004A">
            <w:pPr>
              <w:spacing w:after="0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V případě souběhu se uvádí převažující charakteristika.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28.0" w:type="dxa"/>
              <w:left w:w="57.0" w:type="dxa"/>
              <w:bottom w:w="28.0" w:type="dxa"/>
              <w:right w:w="57.0" w:type="dxa"/>
            </w:tcMar>
          </w:tcPr>
          <w:p w:rsidR="00000000" w:rsidDel="00000000" w:rsidP="00000000" w:rsidRDefault="00000000" w:rsidRPr="00000000" w14:paraId="0000004B">
            <w:pPr>
              <w:spacing w:after="0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☐ zaměstnání, včetně osob samostatně výdělečně činných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0" w:lineRule="auto"/>
              <w:ind w:left="36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☐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zaměstnanci </w:t>
            </w:r>
          </w:p>
          <w:p w:rsidR="00000000" w:rsidDel="00000000" w:rsidP="00000000" w:rsidRDefault="00000000" w:rsidRPr="00000000" w14:paraId="0000004D">
            <w:pPr>
              <w:spacing w:after="0" w:lineRule="auto"/>
              <w:ind w:left="36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 osoby samostatně výdělečně činné </w:t>
            </w:r>
          </w:p>
          <w:p w:rsidR="00000000" w:rsidDel="00000000" w:rsidP="00000000" w:rsidRDefault="00000000" w:rsidRPr="00000000" w14:paraId="0000004E">
            <w:pPr>
              <w:spacing w:after="0" w:lineRule="auto"/>
              <w:ind w:left="36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 osoby na mateřské dovolené, které byly před nástupem na MD zaměstnané</w:t>
            </w:r>
          </w:p>
          <w:p w:rsidR="00000000" w:rsidDel="00000000" w:rsidP="00000000" w:rsidRDefault="00000000" w:rsidRPr="00000000" w14:paraId="0000004F">
            <w:pPr>
              <w:spacing w:after="0" w:lineRule="auto"/>
              <w:ind w:left="36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 osoby na mateřské dovolené, které byly před nástupem na MD OSVČ</w:t>
            </w:r>
          </w:p>
          <w:p w:rsidR="00000000" w:rsidDel="00000000" w:rsidP="00000000" w:rsidRDefault="00000000" w:rsidRPr="00000000" w14:paraId="00000050">
            <w:pPr>
              <w:spacing w:after="0" w:lineRule="auto"/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☐ krátkodobě nezaměstnaní registrovaní na Úřadu práce ČR </w:t>
            </w:r>
          </w:p>
          <w:p w:rsidR="00000000" w:rsidDel="00000000" w:rsidP="00000000" w:rsidRDefault="00000000" w:rsidRPr="00000000" w14:paraId="00000051">
            <w:pPr>
              <w:spacing w:after="0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(tj. osoby registrované na ÚP ČR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méně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než 12 měsíců)</w:t>
            </w:r>
          </w:p>
          <w:p w:rsidR="00000000" w:rsidDel="00000000" w:rsidP="00000000" w:rsidRDefault="00000000" w:rsidRPr="00000000" w14:paraId="00000052">
            <w:pPr>
              <w:spacing w:after="0" w:lineRule="auto"/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☐ dlouhodobě nezaměstnaní registrovaní na Úřadu práce ČR</w:t>
            </w:r>
          </w:p>
          <w:p w:rsidR="00000000" w:rsidDel="00000000" w:rsidP="00000000" w:rsidRDefault="00000000" w:rsidRPr="00000000" w14:paraId="00000053">
            <w:pPr>
              <w:spacing w:after="0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(tj. osoby registrované na ÚP ČR 12 a více měsíců)</w:t>
            </w:r>
          </w:p>
          <w:p w:rsidR="00000000" w:rsidDel="00000000" w:rsidP="00000000" w:rsidRDefault="00000000" w:rsidRPr="00000000" w14:paraId="00000054">
            <w:pPr>
              <w:spacing w:after="0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☐ neaktivní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after="0" w:lineRule="auto"/>
              <w:ind w:left="708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 žáci, studenti, učni (denní studium)</w:t>
            </w:r>
          </w:p>
          <w:p w:rsidR="00000000" w:rsidDel="00000000" w:rsidP="00000000" w:rsidRDefault="00000000" w:rsidRPr="00000000" w14:paraId="00000056">
            <w:pPr>
              <w:spacing w:after="0" w:lineRule="auto"/>
              <w:ind w:left="708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 osoby ve starobním důchodu, neregistrované na ÚP</w:t>
            </w:r>
          </w:p>
          <w:p w:rsidR="00000000" w:rsidDel="00000000" w:rsidP="00000000" w:rsidRDefault="00000000" w:rsidRPr="00000000" w14:paraId="00000057">
            <w:pPr>
              <w:spacing w:after="0" w:lineRule="auto"/>
              <w:ind w:left="708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 osoby v invalidním důchodu, neregistrované na ÚP</w:t>
            </w:r>
          </w:p>
          <w:p w:rsidR="00000000" w:rsidDel="00000000" w:rsidP="00000000" w:rsidRDefault="00000000" w:rsidRPr="00000000" w14:paraId="00000058">
            <w:pPr>
              <w:spacing w:after="0" w:lineRule="auto"/>
              <w:ind w:left="708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 osoby na rodičovské dovolené</w:t>
            </w:r>
          </w:p>
          <w:p w:rsidR="00000000" w:rsidDel="00000000" w:rsidP="00000000" w:rsidRDefault="00000000" w:rsidRPr="00000000" w14:paraId="00000059">
            <w:pPr>
              <w:spacing w:after="0" w:lineRule="auto"/>
              <w:ind w:left="708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 ostatní neaktivní osoby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28.0" w:type="dxa"/>
              <w:left w:w="57.0" w:type="dxa"/>
              <w:bottom w:w="28.0" w:type="dxa"/>
              <w:right w:w="57.0" w:type="dxa"/>
            </w:tcMar>
          </w:tcPr>
          <w:p w:rsidR="00000000" w:rsidDel="00000000" w:rsidP="00000000" w:rsidRDefault="00000000" w:rsidRPr="00000000" w14:paraId="0000005A">
            <w:pPr>
              <w:keepNext w:val="1"/>
              <w:spacing w:after="0" w:lineRule="auto"/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Nejvyšší dosažené vzdělání</w:t>
            </w:r>
          </w:p>
          <w:p w:rsidR="00000000" w:rsidDel="00000000" w:rsidP="00000000" w:rsidRDefault="00000000" w:rsidRPr="00000000" w14:paraId="0000005B">
            <w:pPr>
              <w:keepNext w:val="1"/>
              <w:spacing w:after="0" w:lineRule="auto"/>
              <w:jc w:val="left"/>
              <w:rPr>
                <w:rFonts w:ascii="Arial" w:cs="Arial" w:eastAsia="Arial" w:hAnsi="Arial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Podpořená osoba musí patřit do jedné z vymezených skupin.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28.0" w:type="dxa"/>
              <w:left w:w="57.0" w:type="dxa"/>
              <w:bottom w:w="28.0" w:type="dxa"/>
              <w:right w:w="57.0" w:type="dxa"/>
            </w:tcMar>
          </w:tcPr>
          <w:p w:rsidR="00000000" w:rsidDel="00000000" w:rsidP="00000000" w:rsidRDefault="00000000" w:rsidRPr="00000000" w14:paraId="0000005C">
            <w:pPr>
              <w:keepNext w:val="1"/>
              <w:spacing w:after="0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 bez vzdělání (nedokončený 1. stupeň základní školy)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D">
            <w:pPr>
              <w:keepNext w:val="1"/>
              <w:spacing w:after="0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 základní vzdělání včetně nedokončeného 2. stupně ZŠ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superscript"/>
              </w:rPr>
              <w:footnoteReference w:customMarkFollows="0" w:id="2"/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E">
            <w:pPr>
              <w:keepNext w:val="1"/>
              <w:spacing w:after="0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 středoškolské vzdělání vč. vyučení, maturity anebo pomaturitního studia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superscript"/>
              </w:rPr>
              <w:footnoteReference w:customMarkFollows="0" w:id="3"/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F">
            <w:pPr>
              <w:keepNext w:val="1"/>
              <w:spacing w:after="0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 vyšší odborné, bakalářské, magisterské, doktorské studium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superscript"/>
              </w:rPr>
              <w:footnoteReference w:customMarkFollows="0" w:id="4"/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0">
            <w:pPr>
              <w:keepNext w:val="1"/>
              <w:spacing w:after="0" w:lineRule="auto"/>
              <w:jc w:val="left"/>
              <w:rPr>
                <w:rFonts w:ascii="Arial" w:cs="Arial" w:eastAsia="Arial" w:hAnsi="Arial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 vzdělání jinde neuvedené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superscript"/>
              </w:rPr>
              <w:footnoteReference w:customMarkFollows="0" w:id="5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5" w:hRule="atLeast"/>
          <w:tblHeader w:val="0"/>
        </w:trPr>
        <w:tc>
          <w:tcPr>
            <w:shd w:fill="auto" w:val="clear"/>
            <w:tcMar>
              <w:top w:w="28.0" w:type="dxa"/>
              <w:left w:w="57.0" w:type="dxa"/>
              <w:bottom w:w="28.0" w:type="dxa"/>
              <w:right w:w="57.0" w:type="dxa"/>
            </w:tcMar>
          </w:tcPr>
          <w:p w:rsidR="00000000" w:rsidDel="00000000" w:rsidP="00000000" w:rsidRDefault="00000000" w:rsidRPr="00000000" w14:paraId="00000061">
            <w:pPr>
              <w:spacing w:after="0" w:lineRule="auto"/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Znevýhodnění</w:t>
            </w:r>
          </w:p>
          <w:p w:rsidR="00000000" w:rsidDel="00000000" w:rsidP="00000000" w:rsidRDefault="00000000" w:rsidRPr="00000000" w14:paraId="00000062">
            <w:pPr>
              <w:spacing w:after="0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18"/>
                <w:szCs w:val="18"/>
                <w:rtl w:val="0"/>
              </w:rPr>
              <w:t xml:space="preserve">Podpořená osoba může patřit do více vymezených skupin (příp. do žádné).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after="0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28.0" w:type="dxa"/>
              <w:left w:w="57.0" w:type="dxa"/>
              <w:bottom w:w="28.0" w:type="dxa"/>
              <w:right w:w="57.0" w:type="dxa"/>
            </w:tcMar>
          </w:tcPr>
          <w:p w:rsidR="00000000" w:rsidDel="00000000" w:rsidP="00000000" w:rsidRDefault="00000000" w:rsidRPr="00000000" w14:paraId="00000064">
            <w:pPr>
              <w:spacing w:after="0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 osoby se zdravotním postižením**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superscript"/>
              </w:rPr>
              <w:footnoteReference w:customMarkFollows="0" w:id="6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after="0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 národnostní menšiny (včetně marginalizovaných komunit jako jsou Romové)**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superscript"/>
              </w:rPr>
              <w:footnoteReference w:customMarkFollows="0" w:id="7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after="0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 státní příslušníci třetích zemí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superscript"/>
              </w:rPr>
              <w:footnoteReference w:customMarkFollows="0" w:id="8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after="0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 účastníci zahraničního původu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superscript"/>
              </w:rPr>
              <w:footnoteReference w:customMarkFollows="0" w:id="9"/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 osoby bez domova nebo osoby vyloučené z přístupu k bydlení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superscript"/>
              </w:rPr>
              <w:footnoteReference w:customMarkFollows="0" w:id="10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after="0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after="0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☐ osoby s jiným znevýhodněním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superscript"/>
              </w:rPr>
              <w:footnoteReference w:customMarkFollows="0" w:id="11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after="0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   ☐ osoby po výkonu trestu</w:t>
            </w:r>
          </w:p>
          <w:p w:rsidR="00000000" w:rsidDel="00000000" w:rsidP="00000000" w:rsidRDefault="00000000" w:rsidRPr="00000000" w14:paraId="0000006C">
            <w:pPr>
              <w:spacing w:after="0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   ☐ osoby ohrožené závislostí </w:t>
            </w:r>
          </w:p>
          <w:p w:rsidR="00000000" w:rsidDel="00000000" w:rsidP="00000000" w:rsidRDefault="00000000" w:rsidRPr="00000000" w14:paraId="0000006D">
            <w:pPr>
              <w:spacing w:after="0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   ☐ osoby s jiným znevýhodněním, kvůli kterému čelí        sociálnímu vyloučení </w:t>
            </w:r>
          </w:p>
        </w:tc>
      </w:tr>
    </w:tbl>
    <w:p w:rsidR="00000000" w:rsidDel="00000000" w:rsidP="00000000" w:rsidRDefault="00000000" w:rsidRPr="00000000" w14:paraId="0000006E">
      <w:pPr>
        <w:spacing w:after="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** Citlivé údaje – účastník může odmítnout je poskytnout.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35.0" w:type="dxa"/>
        <w:jc w:val="left"/>
        <w:tblInd w:w="-3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00"/>
        <w:gridCol w:w="855"/>
        <w:gridCol w:w="4080"/>
        <w:tblGridChange w:id="0">
          <w:tblGrid>
            <w:gridCol w:w="4800"/>
            <w:gridCol w:w="855"/>
            <w:gridCol w:w="40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28.0" w:type="dxa"/>
              <w:bottom w:w="28.0" w:type="dxa"/>
            </w:tcMar>
          </w:tcPr>
          <w:p w:rsidR="00000000" w:rsidDel="00000000" w:rsidP="00000000" w:rsidRDefault="00000000" w:rsidRPr="00000000" w14:paraId="00000071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 </w:t>
            </w:r>
          </w:p>
          <w:p w:rsidR="00000000" w:rsidDel="00000000" w:rsidP="00000000" w:rsidRDefault="00000000" w:rsidRPr="00000000" w14:paraId="00000072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dne </w:t>
            </w:r>
          </w:p>
        </w:tc>
        <w:tc>
          <w:tcPr>
            <w:shd w:fill="auto" w:val="clear"/>
            <w:tcMar>
              <w:top w:w="28.0" w:type="dxa"/>
              <w:bottom w:w="28.0" w:type="dxa"/>
            </w:tcMar>
          </w:tcPr>
          <w:p w:rsidR="00000000" w:rsidDel="00000000" w:rsidP="00000000" w:rsidRDefault="00000000" w:rsidRPr="00000000" w14:paraId="00000073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Podpis</w:t>
            </w:r>
          </w:p>
        </w:tc>
        <w:tc>
          <w:tcPr>
            <w:shd w:fill="auto" w:val="clear"/>
            <w:tcMar>
              <w:top w:w="28.0" w:type="dxa"/>
              <w:bottom w:w="28.0" w:type="dxa"/>
            </w:tcMar>
          </w:tcPr>
          <w:p w:rsidR="00000000" w:rsidDel="00000000" w:rsidP="00000000" w:rsidRDefault="00000000" w:rsidRPr="00000000" w14:paraId="00000074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spacing w:after="200" w:line="276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160" w:line="259" w:lineRule="auto"/>
        <w:jc w:val="left"/>
        <w:rPr>
          <w:rFonts w:ascii="Arial" w:cs="Arial" w:eastAsia="Arial" w:hAnsi="Arial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5"/>
        <w:tblW w:w="9810.0" w:type="dxa"/>
        <w:jc w:val="left"/>
        <w:tblInd w:w="-3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10"/>
        <w:tblGridChange w:id="0">
          <w:tblGrid>
            <w:gridCol w:w="9810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28.0" w:type="dxa"/>
              <w:bottom w:w="28.0" w:type="dxa"/>
            </w:tcMar>
          </w:tcPr>
          <w:p w:rsidR="00000000" w:rsidDel="00000000" w:rsidP="00000000" w:rsidRDefault="00000000" w:rsidRPr="00000000" w14:paraId="00000078">
            <w:pPr>
              <w:keepNext w:val="1"/>
              <w:spacing w:after="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Totožnost a kontaktní údaje správce osobních údajů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28.0" w:type="dxa"/>
              <w:bottom w:w="28.0" w:type="dxa"/>
            </w:tcMar>
          </w:tcPr>
          <w:p w:rsidR="00000000" w:rsidDel="00000000" w:rsidP="00000000" w:rsidRDefault="00000000" w:rsidRPr="00000000" w14:paraId="00000079">
            <w:pPr>
              <w:keepNext w:val="1"/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Ministerstvo práce a sociálních věcí</w:t>
            </w:r>
          </w:p>
          <w:p w:rsidR="00000000" w:rsidDel="00000000" w:rsidP="00000000" w:rsidRDefault="00000000" w:rsidRPr="00000000" w14:paraId="0000007A">
            <w:pPr>
              <w:keepNext w:val="1"/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Na Poříčním právu 1/376</w:t>
            </w:r>
          </w:p>
          <w:p w:rsidR="00000000" w:rsidDel="00000000" w:rsidP="00000000" w:rsidRDefault="00000000" w:rsidRPr="00000000" w14:paraId="0000007B">
            <w:pPr>
              <w:keepNext w:val="1"/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128 01 Praha 2 </w:t>
            </w:r>
          </w:p>
          <w:p w:rsidR="00000000" w:rsidDel="00000000" w:rsidP="00000000" w:rsidRDefault="00000000" w:rsidRPr="00000000" w14:paraId="0000007C">
            <w:pPr>
              <w:keepNext w:val="1"/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Datová schránka: sc9aavg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28.0" w:type="dxa"/>
              <w:bottom w:w="28.0" w:type="dxa"/>
            </w:tcMar>
          </w:tcPr>
          <w:p w:rsidR="00000000" w:rsidDel="00000000" w:rsidP="00000000" w:rsidRDefault="00000000" w:rsidRPr="00000000" w14:paraId="0000007D">
            <w:pPr>
              <w:keepNext w:val="1"/>
              <w:spacing w:after="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Kontaktní údaje pověřence pro ochranu osobních údajů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28.0" w:type="dxa"/>
              <w:bottom w:w="28.0" w:type="dxa"/>
            </w:tcMar>
          </w:tcPr>
          <w:p w:rsidR="00000000" w:rsidDel="00000000" w:rsidP="00000000" w:rsidRDefault="00000000" w:rsidRPr="00000000" w14:paraId="0000007E">
            <w:pPr>
              <w:keepNext w:val="1"/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Kontaktní údaje pověřence jsou uveřejněny na webových stránkách: https://www.mpsv.cz/web/cz/informace-o-zpracovani-osobnich-udaju-gdpr-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28.0" w:type="dxa"/>
              <w:bottom w:w="28.0" w:type="dxa"/>
            </w:tcMar>
          </w:tcPr>
          <w:p w:rsidR="00000000" w:rsidDel="00000000" w:rsidP="00000000" w:rsidRDefault="00000000" w:rsidRPr="00000000" w14:paraId="0000007F">
            <w:pPr>
              <w:keepNext w:val="1"/>
              <w:spacing w:after="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Účel zpracování osobních údajů 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28.0" w:type="dxa"/>
              <w:bottom w:w="28.0" w:type="dxa"/>
            </w:tcMar>
          </w:tcPr>
          <w:p w:rsidR="00000000" w:rsidDel="00000000" w:rsidP="00000000" w:rsidRDefault="00000000" w:rsidRPr="00000000" w14:paraId="00000080">
            <w:pPr>
              <w:keepNext w:val="1"/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 souladu s čl. 6 nařízení Evropského parlamentu a Rady (EU) 2016/679 ze dne 27. dubna 2016, o ochraně fyzických osob v souvislosti se zpracováním osobních údajů a o volném pohybu těchto údajů a o zrušení směrnice 95/46/ES (dále jen „Obecné nařízení o ochraně osobních údajů“), jsou údaje uvedené v tomto Monitorovacím listu podpořené osoby shromažďovány a zpracovávány výhradně za účelem prokázání řádného a efektivního nakládání s prostředky Evropského sociálního fondu plus, které byly na realizaci projektu poskytnuty z Operačního programu Zaměstnanost plus. Údaje z tohoto formuláře budou použity pro přípravu zpráv o realizaci projektu. Tento formulář může být kontrolován pracovníky implementační struktury uvedeného programu nebo osobami pověřenými k provedení kontroly při zachování mlčenlivosti o všech kontrolovaných údajích.</w:t>
            </w:r>
          </w:p>
        </w:tc>
      </w:tr>
      <w:tr>
        <w:trPr>
          <w:cantSplit w:val="1"/>
          <w:tblHeader w:val="0"/>
        </w:trPr>
        <w:tc>
          <w:tcPr>
            <w:shd w:fill="auto" w:val="clear"/>
            <w:tcMar>
              <w:top w:w="28.0" w:type="dxa"/>
              <w:bottom w:w="28.0" w:type="dxa"/>
            </w:tcMar>
          </w:tcPr>
          <w:p w:rsidR="00000000" w:rsidDel="00000000" w:rsidP="00000000" w:rsidRDefault="00000000" w:rsidRPr="00000000" w14:paraId="00000081">
            <w:pPr>
              <w:spacing w:after="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Právní základ pro zpracování osobních údajů</w:t>
            </w:r>
          </w:p>
        </w:tc>
      </w:tr>
      <w:tr>
        <w:trPr>
          <w:cantSplit w:val="1"/>
          <w:tblHeader w:val="0"/>
        </w:trPr>
        <w:tc>
          <w:tcPr>
            <w:tcMar>
              <w:top w:w="28.0" w:type="dxa"/>
              <w:bottom w:w="28.0" w:type="dxa"/>
            </w:tcMar>
          </w:tcPr>
          <w:p w:rsidR="00000000" w:rsidDel="00000000" w:rsidP="00000000" w:rsidRDefault="00000000" w:rsidRPr="00000000" w14:paraId="00000082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Ministerstvo práce a sociálních věcí je jakožto správce osobních údajů zpracovávaných v souvislosti s realizací projektů podpořených z Operačního programu Zaměstnanost plus oprávněno zpracovávat v tomto formuláři uvedené osobní údaje podpořené osoby na základě nařízení Evropského parlamentu a Rady (EU) č. 2021/1057 ze dne 24. června 2021, kterým se zřizuje Evropský sociální fond plus (ESF+) a zrušuje nařízení (EU) 1296/2013 (zejména jeho příloha I).</w:t>
            </w:r>
          </w:p>
          <w:p w:rsidR="00000000" w:rsidDel="00000000" w:rsidP="00000000" w:rsidRDefault="00000000" w:rsidRPr="00000000" w14:paraId="00000083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Realizátor projektu podpořeného z Operačního programu Zaměstnanost plus je oprávněn zpracovávat v tomto formuláři uvedené osobní údaje podpořené osoby na základě pověření vydaného správcem (tj. Ministerstvem práce a sociálních věcí) v souladu s čl. 28 Obecného nařízení o ochraně osobních údajů.</w:t>
            </w:r>
          </w:p>
        </w:tc>
      </w:tr>
    </w:tbl>
    <w:p w:rsidR="00000000" w:rsidDel="00000000" w:rsidP="00000000" w:rsidRDefault="00000000" w:rsidRPr="00000000" w14:paraId="00000084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705.0" w:type="dxa"/>
        <w:jc w:val="left"/>
        <w:tblInd w:w="-24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05"/>
        <w:tblGridChange w:id="0">
          <w:tblGrid>
            <w:gridCol w:w="970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28.0" w:type="dxa"/>
              <w:bottom w:w="28.0" w:type="dxa"/>
            </w:tcMar>
          </w:tcPr>
          <w:p w:rsidR="00000000" w:rsidDel="00000000" w:rsidP="00000000" w:rsidRDefault="00000000" w:rsidRPr="00000000" w14:paraId="00000085">
            <w:pPr>
              <w:spacing w:after="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Doba uchovávání osobních údajů</w:t>
            </w:r>
          </w:p>
        </w:tc>
      </w:tr>
      <w:tr>
        <w:trPr>
          <w:cantSplit w:val="0"/>
          <w:tblHeader w:val="0"/>
        </w:trPr>
        <w:tc>
          <w:tcPr>
            <w:tcMar>
              <w:top w:w="28.0" w:type="dxa"/>
              <w:bottom w:w="28.0" w:type="dxa"/>
            </w:tcMar>
          </w:tcPr>
          <w:p w:rsidR="00000000" w:rsidDel="00000000" w:rsidP="00000000" w:rsidRDefault="00000000" w:rsidRPr="00000000" w14:paraId="00000086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 tomto formuláři uvedené osobní údaje jsou/budou uchovávány pro účely jejich zpracování v souladu s čl. 5 odst. 1 písm. e) Obecného nařízení o ochraně osobních údajů, po dobu deseti let od ukončení realizace projektu.</w:t>
            </w:r>
          </w:p>
        </w:tc>
      </w:tr>
      <w:tr>
        <w:trPr>
          <w:cantSplit w:val="1"/>
          <w:tblHeader w:val="0"/>
        </w:trPr>
        <w:tc>
          <w:tcPr>
            <w:shd w:fill="auto" w:val="clear"/>
            <w:tcMar>
              <w:top w:w="28.0" w:type="dxa"/>
              <w:bottom w:w="28.0" w:type="dxa"/>
            </w:tcMar>
          </w:tcPr>
          <w:p w:rsidR="00000000" w:rsidDel="00000000" w:rsidP="00000000" w:rsidRDefault="00000000" w:rsidRPr="00000000" w14:paraId="00000087">
            <w:pPr>
              <w:spacing w:after="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Poučení o právech podle čl. 13 a 14 Obecného nařízení o ochraně osobních údajů</w:t>
            </w:r>
          </w:p>
        </w:tc>
      </w:tr>
      <w:tr>
        <w:trPr>
          <w:cantSplit w:val="1"/>
          <w:tblHeader w:val="0"/>
        </w:trPr>
        <w:tc>
          <w:tcPr>
            <w:tcMar>
              <w:top w:w="28.0" w:type="dxa"/>
              <w:bottom w:w="28.0" w:type="dxa"/>
            </w:tcMar>
          </w:tcPr>
          <w:p w:rsidR="00000000" w:rsidDel="00000000" w:rsidP="00000000" w:rsidRDefault="00000000" w:rsidRPr="00000000" w14:paraId="00000088">
            <w:pPr>
              <w:keepNext w:val="1"/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Podpořená osoba má právo požadovat přístup ke svým osobním údajům (tedy informaci, jaké osobní údaje jsou zpracovávány), a vydání kopie zpracovávaných osobních údajů. </w:t>
            </w:r>
          </w:p>
          <w:p w:rsidR="00000000" w:rsidDel="00000000" w:rsidP="00000000" w:rsidRDefault="00000000" w:rsidRPr="00000000" w14:paraId="00000089">
            <w:pPr>
              <w:keepNext w:val="1"/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Podpořená osoba má právo na to, aby správce bez zbytečného odkladu opravil nepřesné osobní údaje, které se ho týkají, nebo doplnil neúplné osobní údaje.  </w:t>
            </w:r>
          </w:p>
          <w:p w:rsidR="00000000" w:rsidDel="00000000" w:rsidP="00000000" w:rsidRDefault="00000000" w:rsidRPr="00000000" w14:paraId="0000008A">
            <w:pPr>
              <w:keepNext w:val="1"/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 případě, že se podpořená osoba domnívá, že jsou její osobní údaje zpracovávané realizátorem projektu a/nebo správcem nepřesné, má právo na omezení zpracování do doby ověření přesnosti osobních údajů. </w:t>
            </w:r>
          </w:p>
          <w:p w:rsidR="00000000" w:rsidDel="00000000" w:rsidP="00000000" w:rsidRDefault="00000000" w:rsidRPr="00000000" w14:paraId="0000008B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Žádost o přístup ke svým osobním údajům a žádost o opravu zpracovávaných osobních údajů lze podat v elektronické formě a zaslat na adresu: </w:t>
            </w:r>
            <w:hyperlink r:id="rId8">
              <w:r w:rsidDel="00000000" w:rsidR="00000000" w:rsidRPr="00000000">
                <w:rPr>
                  <w:rFonts w:ascii="Arial" w:cs="Arial" w:eastAsia="Arial" w:hAnsi="Arial"/>
                  <w:color w:val="0563c1"/>
                  <w:sz w:val="20"/>
                  <w:szCs w:val="20"/>
                  <w:u w:val="single"/>
                  <w:rtl w:val="0"/>
                </w:rPr>
                <w:t xml:space="preserve">esf@mpsv.cz</w:t>
              </w:r>
            </w:hyperlink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08C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Pokud se podpořená osoba domnívá, že zpracováním jejích osobních údajů bylo porušeno Obecné nařízení o ochraně osobních údajů, má právo podat stížnost u Úřadu pro ochranu osobních údajů.</w:t>
            </w:r>
          </w:p>
          <w:p w:rsidR="00000000" w:rsidDel="00000000" w:rsidP="00000000" w:rsidRDefault="00000000" w:rsidRPr="00000000" w14:paraId="0000008D">
            <w:pPr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Neposkytnutí osobních údajů může mít za následek nepodpoření v rámci projektu.</w:t>
            </w:r>
          </w:p>
        </w:tc>
      </w:tr>
      <w:tr>
        <w:trPr>
          <w:cantSplit w:val="1"/>
          <w:trHeight w:val="2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E">
            <w:pPr>
              <w:keepNext w:val="1"/>
              <w:spacing w:after="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Využití informačních systémů MPSV a ČSSZ</w:t>
            </w:r>
          </w:p>
        </w:tc>
      </w:tr>
      <w:tr>
        <w:trPr>
          <w:cantSplit w:val="1"/>
          <w:trHeight w:val="2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F">
            <w:pPr>
              <w:keepNext w:val="1"/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Kromě v tomto formuláři uvedených osobních údajů mohou být v souvislosti s realizací projektu podpořeného z Operačního programu Zaměstnanost plus Ministerstvem práce a sociálních věcí nebo osobami oprávněnými k provedení kontroly zpracovávány i další osobní údaje týkající se podpořené osoby, které jsou obsaženy v systémech Ministerstva práce a sociálních věcí a České správy sociálního zabezpečení, pokud se jedná o údaje nezbytné pro zajištění výše uvedeného účelu. Těmito osobními údaji jsou např. údaje o tom, zda je podpořená osoba uchazečem o zaměstnání vedeným v evidenci Úřadu práce České republiky, zda je podpořená osoba zaměstnána a po jakou dobu, zda je podpořená osoba osobou samostatně výdělečně činnou.</w:t>
            </w:r>
          </w:p>
        </w:tc>
      </w:tr>
    </w:tbl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footerReference r:id="rId11" w:type="default"/>
      <w:footerReference r:id="rId12" w:type="first"/>
      <w:pgSz w:h="16838" w:w="11906" w:orient="portrait"/>
      <w:pgMar w:bottom="1417" w:top="1417" w:left="1417.3228346456694" w:right="1417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7"/>
      <w:tblW w:w="9072.0" w:type="dxa"/>
      <w:jc w:val="left"/>
      <w:tblLayout w:type="fixed"/>
      <w:tblLook w:val="0400"/>
    </w:tblPr>
    <w:tblGrid>
      <w:gridCol w:w="3024"/>
      <w:gridCol w:w="3025"/>
      <w:gridCol w:w="3023"/>
      <w:tblGridChange w:id="0">
        <w:tblGrid>
          <w:gridCol w:w="3024"/>
          <w:gridCol w:w="3025"/>
          <w:gridCol w:w="3023"/>
        </w:tblGrid>
      </w:tblGridChange>
    </w:tblGrid>
    <w:tr>
      <w:trPr>
        <w:cantSplit w:val="0"/>
        <w:tblHeader w:val="0"/>
      </w:trPr>
      <w:tc>
        <w:tcPr>
          <w:shd w:fill="auto" w:val="clear"/>
          <w:vAlign w:val="center"/>
        </w:tcPr>
        <w:p w:rsidR="00000000" w:rsidDel="00000000" w:rsidP="00000000" w:rsidRDefault="00000000" w:rsidRPr="00000000" w14:paraId="000000A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60" w:before="60" w:line="240" w:lineRule="auto"/>
            <w:ind w:left="0" w:right="57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80808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80808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Vzor účinný od 1. 4. 2022</w:t>
          </w:r>
        </w:p>
      </w:tc>
      <w:tc>
        <w:tcPr>
          <w:shd w:fill="auto" w:val="clear"/>
          <w:vAlign w:val="center"/>
        </w:tcPr>
        <w:p w:rsidR="00000000" w:rsidDel="00000000" w:rsidP="00000000" w:rsidRDefault="00000000" w:rsidRPr="00000000" w14:paraId="000000A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60" w:before="60" w:line="240" w:lineRule="auto"/>
            <w:ind w:left="57" w:right="57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80808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vAlign w:val="center"/>
        </w:tcPr>
        <w:p w:rsidR="00000000" w:rsidDel="00000000" w:rsidP="00000000" w:rsidRDefault="00000000" w:rsidRPr="00000000" w14:paraId="000000A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60" w:before="60" w:line="240" w:lineRule="auto"/>
            <w:ind w:left="57" w:right="57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80808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80808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Strana: 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80808"/>
              <w:sz w:val="20"/>
              <w:szCs w:val="20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80808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z 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80808"/>
              <w:sz w:val="20"/>
              <w:szCs w:val="20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A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708"/>
      <w:jc w:val="both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8"/>
      <w:tblW w:w="9072.0" w:type="dxa"/>
      <w:jc w:val="left"/>
      <w:tblLayout w:type="fixed"/>
      <w:tblLook w:val="0400"/>
    </w:tblPr>
    <w:tblGrid>
      <w:gridCol w:w="3024"/>
      <w:gridCol w:w="3025"/>
      <w:gridCol w:w="3023"/>
      <w:tblGridChange w:id="0">
        <w:tblGrid>
          <w:gridCol w:w="3024"/>
          <w:gridCol w:w="3025"/>
          <w:gridCol w:w="3023"/>
        </w:tblGrid>
      </w:tblGridChange>
    </w:tblGrid>
    <w:tr>
      <w:trPr>
        <w:cantSplit w:val="0"/>
        <w:tblHeader w:val="0"/>
      </w:trPr>
      <w:tc>
        <w:tcPr>
          <w:shd w:fill="auto" w:val="clear"/>
          <w:vAlign w:val="center"/>
        </w:tcPr>
        <w:p w:rsidR="00000000" w:rsidDel="00000000" w:rsidP="00000000" w:rsidRDefault="00000000" w:rsidRPr="00000000" w14:paraId="000000A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60" w:before="60" w:line="240" w:lineRule="auto"/>
            <w:ind w:left="0" w:right="57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80808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80808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Vzor účinný od 1. 4. 2022</w:t>
          </w:r>
        </w:p>
      </w:tc>
      <w:tc>
        <w:tcPr>
          <w:shd w:fill="auto" w:val="clear"/>
          <w:vAlign w:val="center"/>
        </w:tcPr>
        <w:p w:rsidR="00000000" w:rsidDel="00000000" w:rsidP="00000000" w:rsidRDefault="00000000" w:rsidRPr="00000000" w14:paraId="000000A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60" w:before="60" w:line="240" w:lineRule="auto"/>
            <w:ind w:left="57" w:right="57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80808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vAlign w:val="center"/>
        </w:tcPr>
        <w:p w:rsidR="00000000" w:rsidDel="00000000" w:rsidP="00000000" w:rsidRDefault="00000000" w:rsidRPr="00000000" w14:paraId="000000A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60" w:before="60" w:line="240" w:lineRule="auto"/>
            <w:ind w:left="57" w:right="57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80808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80808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Strana: 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80808"/>
              <w:sz w:val="20"/>
              <w:szCs w:val="20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80808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z 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80808"/>
              <w:sz w:val="20"/>
              <w:szCs w:val="20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A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i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3.46456692913375" w:right="-406.062992125984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Osoba je považovaná za neaktivní, když není zaměstnaná (včetně OSVČ), ani registrovaná na Úřadu práce ČR (jako uchazeč o zaměstnání).</w:t>
      </w:r>
    </w:p>
  </w:footnote>
  <w:footnote w:id="1"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3.46456692913375" w:right="-406.062992125984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Osoby s nedokončeným 1. stupněm základní školy (ISCED 0). Tyto osoby jsou v případě členění podle typu znevýhodnění považovány za „osoby s jiným znevýhodněním“.</w:t>
      </w:r>
    </w:p>
  </w:footnote>
  <w:footnote w:id="2"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3.46456692913375" w:right="-406.062992125984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„ISCED 1–2“ pokrývá nedokončené základní vzdělání až střední vzdělání bez maturity i výučního listu tj. praktické jednoleté. </w:t>
      </w:r>
    </w:p>
  </w:footnote>
  <w:footnote w:id="3"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3.46456692913375" w:right="-406.062992125984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„ISCED 3–4“ pokrývá střední vzdělání bez maturity i výučního listu tj. praktické dvouleté až pomaturitní a nástavbové studium.</w:t>
      </w:r>
    </w:p>
  </w:footnote>
  <w:footnote w:id="4"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3.46456692913375" w:right="-406.062992125984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superscript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„ISCED 5–8“ pokrývá vyšší odborné vzdělání až vysokoškolské doktorské vzdělání (včetně vzdělání uvedeným stupňům odpovídajícího).</w:t>
      </w:r>
      <w:r w:rsidDel="00000000" w:rsidR="00000000" w:rsidRPr="00000000">
        <w:rPr>
          <w:rtl w:val="0"/>
        </w:rPr>
      </w:r>
    </w:p>
  </w:footnote>
  <w:footnote w:id="5"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3.46456692913375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ISCED 9 – vzdělání jinde neuvedené.</w:t>
      </w:r>
    </w:p>
  </w:footnote>
  <w:footnote w:id="6"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3.46456692913375" w:right="-406.062992125984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Do kategorie osob se zdravotním postižením patří v souladu s § 67 zákona č. 435/2004 Sb. fyzické osoby, které jsou orgánem sociálního zabezpečení uznány a) invalidními ve třetím stupni), b) invalidními v prvním nebo druhém stupni, c) zdravotně znevýhodněnými. Do této kategorie patří také fyzické osoby, které byly uznány Úřadem práce ČR zdravotně znevýhodněnými, a rozhodnutí nepozbylo platnosti. V případě projektů týkajících se škol a školských zařízení se nad rámec výše uvedeného zdravotně postiženými účastníky rozumí také děti, žáci a studenti se zdravotním postižením dle § 16 zákona č. 561/2004 a vyhlášky č. 73/2005, kteří potřebují speciální pomoc při vzdělávání kvůli svému znevýhodnění. </w:t>
      </w:r>
    </w:p>
  </w:footnote>
  <w:footnote w:id="7"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3.46456692913375" w:right="-406.062992125984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Účastníci, kteří žijí na území ČR, avšak pocházejí z území mimo ČR, náleží do některé z menšin či potřebují speciální pomoc na trhu práce kvůli jazyku či jinému kulturnímu znevýhodnění. V ČR jsou národnostní menšiny uvedeny výčtem v článku 3 statutu Rady vlády pro národnostní menšiny. (Jedná se o celkem 14 menšin: běloruskou, bulharskou, chorvatskou, maďarskou, německou, polskou, romskou, rusínskou, ruskou, řeckou, slovenskou, srbskou, ukrajinskou, vietnamskou).</w:t>
      </w:r>
    </w:p>
  </w:footnote>
  <w:footnote w:id="8"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3.46456692913375" w:right="-406.062992125984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Státním příslušníkem třetí země se rozumí jakákoli osoba, která není občanem Unie ve smyslu čl. 20 odst. 1 SFEU, s výjimkou osob s vícenásobným občanstvím, kde alespoň jedno občanství je z členského státu EU. Státní příslušníci třetích zemí zahrnují osoby bez státní příslušnosti a osoby s neurčenou národností.</w:t>
      </w:r>
    </w:p>
  </w:footnote>
  <w:footnote w:id="9"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3.46456692913375" w:right="-406.062992125984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Osoby, jejichž rodiče se narodili mimo ČR nebo osoby, které mají české občanství, nicméně původem jsou cizinci </w:t>
      </w:r>
    </w:p>
  </w:footnote>
  <w:footnote w:id="10"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3.46456692913375" w:right="-406.062992125984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superscript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Jedná se o osoby, jejichž bydlení je nejisté nebo neodpovídá standardům bydlení v daném prostředí (z důvodu chudoby, zadlužení, provizorního charakteru ubytování, blížícího se propuštění z instituce, pobytu bez právního nároku apod.), osoby v ubytovacím zařízení pro bezdomovce, osoby spící venku (bez střechy) – „na ulici“ / bez přístřeší, a tudíž potřebují speciální pomoc v procesu začlenění se na trhu práce.</w:t>
      </w:r>
      <w:r w:rsidDel="00000000" w:rsidR="00000000" w:rsidRPr="00000000">
        <w:rPr>
          <w:rtl w:val="0"/>
        </w:rPr>
      </w:r>
    </w:p>
  </w:footnote>
  <w:footnote w:id="11"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3.46456692913375" w:right="-406.062992125984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Jedná se o osoby s jiným znevýhodněním, které kvůli svému znevýhodnění čelí sociálnímu vyloučení (např. osoby po výkonu trestu, osoby ohrožené závislostí, osoby s nedokončeným 1. stupněm základní školy atd.).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45600" cy="914400"/>
          <wp:effectExtent b="0" l="0" r="0" t="0"/>
          <wp:wrapNone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9">
    <w:pPr>
      <w:rPr>
        <w:sz w:val="12"/>
        <w:szCs w:val="1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cs-CZ"/>
      </w:rPr>
    </w:rPrDefault>
    <w:pPrDefault>
      <w:pPr>
        <w:spacing w:after="220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  <w:rsid w:val="005136F4"/>
    <w:pPr>
      <w:spacing w:after="220" w:line="240" w:lineRule="auto"/>
      <w:jc w:val="both"/>
    </w:p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unhideWhenUsed w:val="1"/>
    <w:qFormat w:val="1"/>
    <w:rsid w:val="00F90DE6"/>
    <w:pPr>
      <w:spacing w:after="0"/>
    </w:pPr>
    <w:rPr>
      <w:sz w:val="20"/>
      <w:szCs w:val="20"/>
    </w:rPr>
  </w:style>
  <w:style w:type="character" w:styleId="TextpoznpodarouChar" w:customStyle="1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F90DE6"/>
    <w:rPr>
      <w:sz w:val="20"/>
      <w:szCs w:val="20"/>
    </w:rPr>
  </w:style>
  <w:style w:type="table" w:styleId="Mkatabulky">
    <w:name w:val="Table Grid"/>
    <w:basedOn w:val="Normlntabulka"/>
    <w:rsid w:val="00F90DE6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nhideWhenUsed w:val="1"/>
    <w:rsid w:val="00F90DE6"/>
    <w:rPr>
      <w:vertAlign w:val="superscript"/>
    </w:rPr>
  </w:style>
  <w:style w:type="paragraph" w:styleId="Zhlav">
    <w:name w:val="header"/>
    <w:basedOn w:val="Normln"/>
    <w:link w:val="ZhlavChar"/>
    <w:uiPriority w:val="99"/>
    <w:unhideWhenUsed w:val="1"/>
    <w:rsid w:val="00F90DE6"/>
    <w:pPr>
      <w:tabs>
        <w:tab w:val="center" w:pos="4536"/>
        <w:tab w:val="right" w:pos="9072"/>
      </w:tabs>
      <w:spacing w:after="0"/>
    </w:pPr>
  </w:style>
  <w:style w:type="character" w:styleId="ZhlavChar" w:customStyle="1">
    <w:name w:val="Záhlaví Char"/>
    <w:basedOn w:val="Standardnpsmoodstavce"/>
    <w:link w:val="Zhlav"/>
    <w:uiPriority w:val="99"/>
    <w:rsid w:val="00F90DE6"/>
  </w:style>
  <w:style w:type="paragraph" w:styleId="Zpat">
    <w:name w:val="footer"/>
    <w:basedOn w:val="Normln"/>
    <w:link w:val="ZpatChar"/>
    <w:uiPriority w:val="99"/>
    <w:unhideWhenUsed w:val="1"/>
    <w:rsid w:val="00F90DE6"/>
    <w:pPr>
      <w:tabs>
        <w:tab w:val="center" w:pos="4536"/>
        <w:tab w:val="right" w:pos="9072"/>
      </w:tabs>
      <w:spacing w:after="0"/>
    </w:pPr>
  </w:style>
  <w:style w:type="character" w:styleId="ZpatChar" w:customStyle="1">
    <w:name w:val="Zápatí Char"/>
    <w:basedOn w:val="Standardnpsmoodstavce"/>
    <w:link w:val="Zpat"/>
    <w:uiPriority w:val="99"/>
    <w:rsid w:val="00F90DE6"/>
  </w:style>
  <w:style w:type="paragraph" w:styleId="Tabulkatext" w:customStyle="1">
    <w:name w:val="Tabulka text"/>
    <w:link w:val="TabulkatextChar"/>
    <w:uiPriority w:val="6"/>
    <w:qFormat w:val="1"/>
    <w:rsid w:val="00DF7652"/>
    <w:pPr>
      <w:spacing w:after="60" w:before="60" w:line="240" w:lineRule="auto"/>
      <w:ind w:left="57" w:right="57"/>
    </w:pPr>
    <w:rPr>
      <w:color w:val="080808"/>
      <w:sz w:val="20"/>
    </w:rPr>
  </w:style>
  <w:style w:type="character" w:styleId="TabulkatextChar" w:customStyle="1">
    <w:name w:val="Tabulka text Char"/>
    <w:basedOn w:val="Standardnpsmoodstavce"/>
    <w:link w:val="Tabulkatext"/>
    <w:uiPriority w:val="6"/>
    <w:rsid w:val="00DF7652"/>
    <w:rPr>
      <w:color w:val="080808"/>
      <w:sz w:val="20"/>
    </w:rPr>
  </w:style>
  <w:style w:type="character" w:styleId="Hypertextovodkaz">
    <w:name w:val="Hyperlink"/>
    <w:basedOn w:val="Standardnpsmoodstavce"/>
    <w:uiPriority w:val="99"/>
    <w:unhideWhenUsed w:val="1"/>
    <w:rsid w:val="005136F4"/>
    <w:rPr>
      <w:color w:val="0563c1" w:themeColor="hyperlink"/>
      <w:u w:val="single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 w:val="1"/>
    <w:rsid w:val="005136F4"/>
    <w:pPr>
      <w:ind w:left="720"/>
      <w:contextualSpacing w:val="1"/>
    </w:pPr>
  </w:style>
  <w:style w:type="character" w:styleId="OdstavecseseznamemChar" w:customStyle="1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5136F4"/>
  </w:style>
  <w:style w:type="paragraph" w:styleId="Tabulkatext16" w:customStyle="1">
    <w:name w:val="Tabulka text16"/>
    <w:uiPriority w:val="6"/>
    <w:qFormat w:val="1"/>
    <w:rsid w:val="005136F4"/>
    <w:pPr>
      <w:spacing w:after="60" w:before="60" w:line="240" w:lineRule="auto"/>
      <w:ind w:left="57" w:right="57"/>
    </w:pPr>
    <w:rPr>
      <w:sz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12" Type="http://schemas.openxmlformats.org/officeDocument/2006/relationships/footer" Target="footer2.xml"/><Relationship Id="rId9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yperlink" Target="mailto:esf@mpsv.cz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g3UOJGZKNsPbsWkK/gz1UkLQ6qQ==">AMUW2mUxmXvpTadbZeyPQxmtPxRAJK1YTBjtmHBgWurS4ywCTOfgs2aWISVE8E302NYVBkGHM04liMetHBXkFnRl7nzZ+GuO8QAF3jpcHKHjiJWhCqRI9Pg=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2022-11-23T16:07:00Z</dcterms:created>
</cp:coreProperties>
</file>