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right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ans Pro Black" w:cs="Source Sans Pro Black" w:eastAsia="Source Sans Pro Black" w:hAnsi="Source Sans Pro Black"/>
          <w:sz w:val="34"/>
          <w:szCs w:val="34"/>
          <w:rtl w:val="0"/>
        </w:rPr>
        <w:t xml:space="preserve">Smlouva o účasti dítěte na komunitním venkovském táboře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515"/>
        <w:tblGridChange w:id="0">
          <w:tblGrid>
            <w:gridCol w:w="2547"/>
            <w:gridCol w:w="651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Organizátor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Název organizace: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MAS Východní Slovácko, z.s.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IČO: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27015777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Adresa sídla: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Suchá Loz 72, 687 53 Suchá Loz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Datová schránka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vimdhw6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(dále jen „organizátor“)</w:t>
            </w:r>
          </w:p>
        </w:tc>
      </w:tr>
    </w:tbl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a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3"/>
        <w:tblGridChange w:id="0">
          <w:tblGrid>
            <w:gridCol w:w="2689"/>
            <w:gridCol w:w="637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0F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Základní údaje o podpořené osobě (tj. zákonný zástupce)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Datum narození: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Trvalý pobyt: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Telefon: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Source Serif Pro" w:cs="Source Serif Pro" w:eastAsia="Source Serif Pro" w:hAnsi="Source Serif Pro"/>
                <w:sz w:val="20"/>
                <w:szCs w:val="20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(dále jen „zákonný zástupce“ nebo „objednatel“)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Údaje o účastníkovi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Datum narození: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Trvalý pobyt: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after="60" w:before="60" w:lineRule="auto"/>
              <w:jc w:val="both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(dále jen „dítě“ nebo „účastník“)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uzavřeli níže uvedeného dne, měsíce a roku tuto smlouvu o účasti dítěte na komunitním venkovském táboře: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59" w:lineRule="auto"/>
        <w:ind w:left="720" w:right="0" w:hanging="720"/>
        <w:jc w:val="center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 smlouvy</w:t>
      </w:r>
    </w:p>
    <w:p w:rsidR="00000000" w:rsidDel="00000000" w:rsidP="00000000" w:rsidRDefault="00000000" w:rsidRPr="00000000" w14:paraId="0000002A">
      <w:pPr>
        <w:spacing w:after="0" w:lineRule="auto"/>
        <w:rPr>
          <w:rFonts w:ascii="Source Serif Pro" w:cs="Source Serif Pro" w:eastAsia="Source Serif Pro" w:hAnsi="Source Serif Pr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Předmětem této smlouvy je úprava vztahů mezi organizátorem a objednatelem při zařazení dítěte do komunitního venkovského tábora (dále i jen „tábor“), který se bude konat v termínu 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17.-21. 7. 2023 a 7.-11. 8. 2023</w:t>
      </w: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 lokalitě …………………… v čase vždy od 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7:30</w:t>
      </w: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15:30</w:t>
      </w: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hodin. Dítě je předáváno zákonným zástupcem v místě realizace tábora pečující osobě, tj. osobě starší 18 let určené organizátorem, která o děti pečuje v průběhu tábora.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Komunitní venkovský tábor je organizován za podpory dotace z Operačního programu zaměstnanost plus – č. projektu CZ.03.02.01/00/22_008/0000038, název projektu „1. Projekt OPZ+ MAS Východní Slovácko“ (dále jen „projekt“).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Náplní tábora budou typické aktivity pro tento typ péče o děti (zejména hry, soutěže, výlety, výtvarná a sportovní činnost dětí).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Účastníkem se rozumí osoba, jejíž pobyt je podložen řádně vyplněnou přihláškou na akci a cena byla uhrazena v souladu s pokyny provozovatele.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Source Serif Pro" w:cs="Source Serif Pro" w:eastAsia="Source Serif Pro" w:hAnsi="Source Serif Pr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59" w:lineRule="auto"/>
        <w:ind w:left="720" w:right="0" w:hanging="720"/>
        <w:jc w:val="center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31">
      <w:pPr>
        <w:spacing w:after="0" w:lineRule="auto"/>
        <w:rPr>
          <w:rFonts w:ascii="Source Serif Pro" w:cs="Source Serif Pro" w:eastAsia="Source Serif Pro" w:hAnsi="Source Serif Pr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Účastník akce je povinen dodržovat režim dne a pokyny vedení tábora. Především pak pokyny týkající se bezpečnosti a zdraví účastníků na táboře.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357" w:right="0" w:hanging="357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Účastník je povinen zdržet se chování, které může poškozovat ostatní účastníky tábora. V případě nezvládnutelných kázeňských problémů s účastníkem si pořadatel vyhrazuje právo vyloučit jej.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357" w:right="0" w:hanging="357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Účastník tábora je povinen šetřit movitý i nemovitý majetek v místě tábora.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357" w:right="0" w:hanging="357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Tábor je organizován pro rodiče dětí, kteří mají prokazatelnou vazbu na region MAS Východní Slovácko (region MAS Východní Slovácko sestává z obcí Bánov, Březová, Bystřice pod Lopeníkem, Dolní Němčí, Horní Němčí, Korytná, Nivnice, Slavkov, Suchá Loz, Strání, Vlčnov a města Uherský Brod). Uznatelnou vazbou je trvalý pobyt v uvedeném regionu nebo rodič dítěte účastnícího se tábora pracuje v uvedeném regionu nebo dítě účastnící se tábora navštěvuje školu v uvedeném regionu. Zákonný zástupce je povinen tuto informaci organizátorovi pravdivě uvést, a to před zahájením tábora.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357" w:right="0" w:hanging="357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Organizátor výslovně upozorňuje, že účastník tábora nesmí mít v průběhu realizace aktivit tábora u sebe mobilní telefon, jinou drahou elektroniku, fotoaparát, případně jiné cennosti (šperky, hodinky). Organizátor může pro účastníka tyto cenné věci a peníze uschovat prostřednictvím pečující osoby, která zajistí bezpečné uschování jí svěřených věcí. V případě neuposlechnutí tohoto organizačního opatření nenese organizátor za cenné věci žádnou odpovědnost, pokud by účastník používáním elektroniky výrazně narušoval aktivity tábora, bude tato situace řešena se zákonným zástupcem a v případě opakování může být účastník z další účasti vyloučen.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357" w:right="0" w:hanging="357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Zákonný zástupce je povinen informovat organizátora o zdravotním stavu účastníka (vyplněním tzv. zdravotního dotazníku, který je sou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částí přihlášky</w:t>
      </w: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 v případě nutnosti uděluje souhlas organizátorovi k aplikaci léčebného prostředku.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357" w:right="0" w:hanging="357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Podmínkou přijetí účastníka je zákonným zástupcem podepsaná závazná přihláška, zaplacení akce.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357" w:right="0" w:hanging="357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Organizátor prohlašuje, že má sjednáno úrazové pojištění dětí – účastníků akce.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357" w:right="0" w:hanging="357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firstLine="0"/>
        <w:jc w:val="both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Source Serif Pro" w:cs="Source Serif Pro" w:eastAsia="Source Serif Pro" w:hAnsi="Source Serif Pr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59" w:lineRule="auto"/>
        <w:ind w:left="720" w:right="0" w:hanging="720"/>
        <w:jc w:val="center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Souhlas se zpracováním a ochrana osobních údajů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Rule="auto"/>
        <w:ind w:left="705" w:hanging="705"/>
        <w:jc w:val="both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000000"/>
          <w:rtl w:val="0"/>
        </w:rPr>
        <w:t xml:space="preserve">3.1.</w:t>
        <w:tab/>
        <w:t xml:space="preserve">Organizátor je povinen v souladu s Rozhodnutím o poskytnutí dotace zpracovávat, uchovávat a nakládat s osobními údaji účastníků tábora a osob podpořených v rámci tohoto projektu,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05" w:right="0" w:hanging="705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</w:t>
        <w:tab/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OPZ. Dále souhlasí s pořizováním fotografií v průběhu tábora a jejich použití pro účely organizátora, fotografie z průběhu tábora pro účastníky, pro prezentaci táborů na webových stránkách organizátora, výroční zprávě organizátora apod.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05" w:right="0" w:hanging="705"/>
        <w:jc w:val="both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</w:t>
        <w:tab/>
        <w:t xml:space="preserve">Osobní údaje je organizátor povinen zpracovávat výhradně v souvislosti s realizací projektu, zejména pak při přípravě zpráv o realizaci projektu. Organizátor je oprávněn zpracovávat osobní údaje po dobu deseti let od ukončení realizace projektu.</w:t>
      </w:r>
    </w:p>
    <w:p w:rsidR="00000000" w:rsidDel="00000000" w:rsidP="00000000" w:rsidRDefault="00000000" w:rsidRPr="00000000" w14:paraId="00000041">
      <w:pPr>
        <w:spacing w:after="0" w:lineRule="auto"/>
        <w:rPr>
          <w:rFonts w:ascii="Source Serif Pro" w:cs="Source Serif Pro" w:eastAsia="Source Serif Pro" w:hAnsi="Source Serif Pr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59" w:lineRule="auto"/>
        <w:ind w:left="720" w:right="0" w:hanging="720"/>
        <w:jc w:val="center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43">
      <w:pPr>
        <w:spacing w:after="0" w:lineRule="auto"/>
        <w:rPr>
          <w:rFonts w:ascii="Source Serif Pro" w:cs="Source Serif Pro" w:eastAsia="Source Serif Pro" w:hAnsi="Source Serif Pr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Rule="auto"/>
        <w:ind w:left="705" w:hanging="705"/>
        <w:jc w:val="both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000000"/>
          <w:rtl w:val="0"/>
        </w:rPr>
        <w:t xml:space="preserve">4.1.</w:t>
        <w:tab/>
        <w:t xml:space="preserve">Nedílnou součástí smlouvy (příloha č. 1) je závazná přihláška dítěte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Rule="auto"/>
        <w:ind w:left="705" w:hanging="705"/>
        <w:jc w:val="both"/>
        <w:rPr>
          <w:rFonts w:ascii="Source Serif Pro" w:cs="Source Serif Pro" w:eastAsia="Source Serif Pro" w:hAnsi="Source Serif Pro"/>
          <w:sz w:val="22"/>
          <w:szCs w:val="22"/>
        </w:rPr>
      </w:pPr>
      <w:r w:rsidDel="00000000" w:rsidR="00000000" w:rsidRPr="00000000">
        <w:rPr>
          <w:rFonts w:ascii="Source Serif Pro" w:cs="Source Serif Pro" w:eastAsia="Source Serif Pro" w:hAnsi="Source Serif Pro"/>
          <w:sz w:val="22"/>
          <w:szCs w:val="22"/>
          <w:rtl w:val="0"/>
        </w:rPr>
        <w:t xml:space="preserve">4.2.</w:t>
        <w:tab/>
        <w:t xml:space="preserve">Smluvní strany tímto výslovně prohlašují, že se s obsahem smlouvy seznámily, že všechna ujednání v ní obsažená odpovídají jejich pravé a svobodné vůli, že smlouva nebyla uzavřena v tísni, ani za jinak nevýhodných podmínek či nátlaku kterékoli ze smluvních stran či třetích osob.</w:t>
      </w:r>
    </w:p>
    <w:p w:rsidR="00000000" w:rsidDel="00000000" w:rsidP="00000000" w:rsidRDefault="00000000" w:rsidRPr="00000000" w14:paraId="00000046">
      <w:pPr>
        <w:spacing w:after="120" w:before="120" w:lineRule="auto"/>
        <w:ind w:left="709" w:hanging="709"/>
        <w:jc w:val="both"/>
        <w:rPr>
          <w:rFonts w:ascii="Source Serif Pro" w:cs="Source Serif Pro" w:eastAsia="Source Serif Pro" w:hAnsi="Source Serif Pro"/>
        </w:rPr>
      </w:pPr>
      <w:bookmarkStart w:colFirst="0" w:colLast="0" w:name="_heading=h.gjdgxs" w:id="0"/>
      <w:bookmarkEnd w:id="0"/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4.3.</w:t>
        <w:tab/>
        <w:t xml:space="preserve">Otázky touto smlouvou neupravené se řídí Občanským zákoníkem a dalšími platnými předpisy České republiky.</w:t>
      </w:r>
    </w:p>
    <w:p w:rsidR="00000000" w:rsidDel="00000000" w:rsidP="00000000" w:rsidRDefault="00000000" w:rsidRPr="00000000" w14:paraId="00000047">
      <w:pPr>
        <w:spacing w:after="120" w:before="120" w:lineRule="auto"/>
        <w:ind w:left="709" w:hanging="709"/>
        <w:jc w:val="both"/>
        <w:rPr>
          <w:rFonts w:ascii="Source Serif Pro" w:cs="Source Serif Pro" w:eastAsia="Source Serif Pro" w:hAnsi="Source Serif Pro"/>
        </w:rPr>
      </w:pPr>
      <w:bookmarkStart w:colFirst="0" w:colLast="0" w:name="_heading=h.30j0zll" w:id="1"/>
      <w:bookmarkEnd w:id="1"/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4.4.</w:t>
        <w:tab/>
        <w:t xml:space="preserve">Tato Smlouva nabývá platnosti a účinnosti dnem jejího podpisu smluvními stranami.</w:t>
      </w:r>
    </w:p>
    <w:p w:rsidR="00000000" w:rsidDel="00000000" w:rsidP="00000000" w:rsidRDefault="00000000" w:rsidRPr="00000000" w14:paraId="00000048">
      <w:pPr>
        <w:spacing w:after="0" w:lineRule="auto"/>
        <w:ind w:left="0" w:firstLine="0"/>
        <w:jc w:val="both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567" w:hanging="567"/>
        <w:jc w:val="both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567" w:hanging="567"/>
        <w:jc w:val="both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567" w:hanging="567"/>
        <w:jc w:val="both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V ................................................. dne …………...2023</w:t>
        <w:tab/>
      </w:r>
    </w:p>
    <w:p w:rsidR="00000000" w:rsidDel="00000000" w:rsidP="00000000" w:rsidRDefault="00000000" w:rsidRPr="00000000" w14:paraId="0000004C">
      <w:pPr>
        <w:ind w:left="56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tbl>
      <w:tblPr>
        <w:tblStyle w:val="Table3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124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MAS Východní Slovácko, z.s. </w:t>
            </w:r>
          </w:p>
          <w:p w:rsidR="00000000" w:rsidDel="00000000" w:rsidP="00000000" w:rsidRDefault="00000000" w:rsidRPr="00000000" w14:paraId="00000050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(organizátor)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(zákonný zástupce)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Source Serif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Source Serif Pro" w:cs="Source Serif Pro" w:eastAsia="Source Serif Pro" w:hAnsi="Source Serif Pr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erif Pro" w:cs="Source Serif Pro" w:eastAsia="Source Serif Pro" w:hAnsi="Source Serif Pr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-571499</wp:posOffset>
              </wp:positionV>
              <wp:extent cx="5897880" cy="1007110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97050" y="3276425"/>
                        <a:ext cx="5897880" cy="1007110"/>
                        <a:chOff x="2397050" y="3276425"/>
                        <a:chExt cx="5897900" cy="1007150"/>
                      </a:xfrm>
                    </wpg:grpSpPr>
                    <wpg:grpSp>
                      <wpg:cNvGrpSpPr/>
                      <wpg:grpSpPr>
                        <a:xfrm>
                          <a:off x="2397060" y="3276445"/>
                          <a:ext cx="5897880" cy="1007110"/>
                          <a:chOff x="0" y="0"/>
                          <a:chExt cx="5897880" cy="100711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897875" cy="100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371475"/>
                            <a:ext cx="24511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276850" y="457200"/>
                            <a:ext cx="62103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64636" r="0" t="0"/>
                          <a:stretch/>
                        </pic:blipFill>
                        <pic:spPr>
                          <a:xfrm>
                            <a:off x="2590800" y="0"/>
                            <a:ext cx="2668270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-571499</wp:posOffset>
              </wp:positionV>
              <wp:extent cx="5897880" cy="100711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7880" cy="1007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12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D73F3E"/>
    <w:pPr>
      <w:keepNext w:val="1"/>
      <w:spacing w:after="60" w:before="120" w:line="240" w:lineRule="auto"/>
      <w:jc w:val="both"/>
      <w:outlineLvl w:val="1"/>
    </w:pPr>
    <w:rPr>
      <w:rFonts w:ascii="Times New Roman" w:cs="Times New Roman" w:eastAsia="Times New Roman" w:hAnsi="Times New Roman"/>
      <w:bCs w:val="1"/>
      <w:iCs w:val="1"/>
      <w:sz w:val="24"/>
      <w:szCs w:val="28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 w:val="1"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List Paragraph"/>
    <w:basedOn w:val="Normln"/>
    <w:uiPriority w:val="34"/>
    <w:qFormat w:val="1"/>
    <w:rsid w:val="008E3389"/>
    <w:pPr>
      <w:ind w:left="720"/>
      <w:contextualSpacing w:val="1"/>
    </w:p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D73F3E"/>
    <w:rPr>
      <w:rFonts w:ascii="Times New Roman" w:cs="Times New Roman" w:eastAsia="Times New Roman" w:hAnsi="Times New Roman"/>
      <w:bCs w:val="1"/>
      <w:iCs w:val="1"/>
      <w:sz w:val="24"/>
      <w:szCs w:val="28"/>
      <w:lang w:eastAsia="cs-CZ"/>
    </w:rPr>
  </w:style>
  <w:style w:type="paragraph" w:styleId="Default" w:customStyle="1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erifPro-regular.ttf"/><Relationship Id="rId2" Type="http://schemas.openxmlformats.org/officeDocument/2006/relationships/font" Target="fonts/SourceSerifPro-bold.ttf"/><Relationship Id="rId3" Type="http://schemas.openxmlformats.org/officeDocument/2006/relationships/font" Target="fonts/SourceSerifPro-italic.ttf"/><Relationship Id="rId4" Type="http://schemas.openxmlformats.org/officeDocument/2006/relationships/font" Target="fonts/SourceSerifPro-boldItalic.ttf"/><Relationship Id="rId5" Type="http://schemas.openxmlformats.org/officeDocument/2006/relationships/font" Target="fonts/SourceSansProBlack-bold.ttf"/><Relationship Id="rId6" Type="http://schemas.openxmlformats.org/officeDocument/2006/relationships/font" Target="fonts/SourceSansPro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pg8y2LHP/XMhzAyVa9YsgOZF8w==">AMUW2mUIn80qzWm5T0TLgIc3JxE9PCO63mt2LGIbiEoDWQgzCKhnL00d+vviEjtWp30cYqjgUrG68XHF/3dX40BpOErO5aaYSdo2yb1CnystLSF3XFqn/mUTUWCzs2fc3Ss91NuyVEuI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2023-03-08T07:01:00Z</dcterms:created>
  <dc:creator>Vojtěch Surmař</dc:creator>
</cp:coreProperties>
</file>