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firstLine="1474" w:start="0" w:end="0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Vazba na území regionu MAS –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viz odstavec 2.9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níže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trvalý pobyt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 rodič dítěte účastnícího se tábora pracuje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zákonný zástupce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 pověřená osoba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odchází samostatně (uveďte čas)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start="680" w:end="0"/>
        <w:jc w:val="start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13. – 17. 7. 2026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v lokalitě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Bánov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v čase vždy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od 8:00 do 16:00.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7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distT="635" distB="635" distL="635" distR="635" simplePos="0" relativeHeight="1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3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distT="635" distB="635" distL="635" distR="635" simplePos="0" relativeHeight="15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distT="635" distB="635" distL="635" distR="635" simplePos="0" relativeHeight="16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05238520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05238520"/>
      <w:docPartObj>
        <w:docPartGallery w:val="Page Numbers (Top of Page)"/>
        <w:docPartUnique w:val="true"/>
      </w:docPartObj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LibreOffice/26.2.1.2$Windows_X86_64 LibreOffice_project/620$Build-2</Application>
  <AppVersion>15.0000</AppVersion>
  <Pages>5</Pages>
  <Words>1087</Words>
  <Characters>6510</Characters>
  <CharactersWithSpaces>7559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2026-03-19T09:34:28Z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